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Spanish Speaking SSLP Sites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Atlanta: Catholic Charities Refugee Resettlement &amp; Immigration Legal Services - local only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Boston: Lazarus House - local only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Boston: Boys &amp; Girls Club of Lawrence - local only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Chicago: San Miguel Middle School - local only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Columbus: Our Lady of Guadalupe - local only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Dallas, TX:  Catholic Charities Legal and Immigration Services - local only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Dayton: Dayton Right to Life Society - local only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Detroit: Clark Park, Holy Redeemer School, and Manna Meal - local only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Paso, TX: Annunciation House - live on site must have housing within driving distance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 Lauderdale: Covenant House - local only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 Wayne, IN: Matthew 25 Clinic - local only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 Rapids, MI: Grandville Arts and Humanities - local only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 Rapids, MI: Kids’ Food Basket - local only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Hartford, CT: MCV Camp Trinita - live on site must have housing within driving distance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Hilton Head, SC: Volunteers in Medicine Clinic - local only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Houston, TX: Casa Juan Diego - live on site must have housing within driving distance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Idaho, various options for local students only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Angeles, CA: Homeboy Industries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Angeles, CA: RM Pyles Camp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Milwaukee: Nativity Jesuit Academy - live on site must have housing within driving distance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Minneapolis, MN: Centro - local only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Minnesota: St. Mary’s Health Clinics - local only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Naples: Guadalupe Center - local only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NYC, NY: Mercy Center - local only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Northern Michigan: Northwest Health Services - local only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Northern NJ: Catholic Charities of Newark Immigration Center - local only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Orange Cty, CA: Community Action Partnership - local only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Phoenix: Andre House - live on site must have housing within driving distance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Phoenix: Maggie’s Place - live on site must have housing within driving distance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Raleigh, NC: Urban Ministries Open Door Clinic - local only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Richmond, VA: CrossOver Ministries Clinic - local only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 Barbara: Transition House Homeless Shelter for Families - local only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Savannah, GA: SAFE Shelter - local only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South Bend, IN: La Casa de Amistad - local only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South Bend, IN: Sr. Maura Brannick Clinic - local only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South Jersey: DeSale Service Works - live on site must have housing within driving distance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Staten Island: Good Counsel Homes - live on site must have housing within driving distance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Utah: Holy Cross Ministries - local only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information on the SSLP and details about the different sites, please visit the Center for Social Concerns’ webpage,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https://socialconcerns.nd.edu/sslp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cialconcerns.nd.edu/ss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